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5A" w:rsidRDefault="002F0FBD" w:rsidP="00CE5430">
      <w:pPr>
        <w:spacing w:after="0"/>
        <w:jc w:val="center"/>
        <w:rPr>
          <w:rFonts w:ascii="Times New Roman" w:hAnsi="Times New Roman"/>
          <w:b/>
          <w:sz w:val="24"/>
          <w:szCs w:val="24"/>
        </w:rPr>
      </w:pPr>
      <w:r w:rsidRPr="002F0FBD">
        <w:rPr>
          <w:rFonts w:ascii="Times New Roman" w:hAnsi="Times New Roman"/>
          <w:b/>
          <w:sz w:val="24"/>
          <w:szCs w:val="24"/>
        </w:rPr>
        <w:t>Загальні навчальні правничі компетентності</w:t>
      </w:r>
    </w:p>
    <w:p w:rsidR="00CE5430" w:rsidRDefault="00CE5430" w:rsidP="00CE5430">
      <w:pPr>
        <w:spacing w:after="0"/>
        <w:jc w:val="center"/>
        <w:rPr>
          <w:rFonts w:ascii="Times New Roman" w:hAnsi="Times New Roman"/>
          <w:b/>
          <w:sz w:val="24"/>
          <w:szCs w:val="24"/>
        </w:rPr>
      </w:pPr>
    </w:p>
    <w:p w:rsidR="00CE5430" w:rsidRPr="00CE5430" w:rsidRDefault="00CE5430" w:rsidP="00CE5430">
      <w:pPr>
        <w:autoSpaceDE w:val="0"/>
        <w:autoSpaceDN w:val="0"/>
        <w:adjustRightInd w:val="0"/>
        <w:spacing w:after="0" w:line="240" w:lineRule="auto"/>
        <w:ind w:firstLine="709"/>
        <w:jc w:val="both"/>
        <w:rPr>
          <w:rFonts w:ascii="Times New Roman" w:eastAsia="TimesNewRomanPSMT" w:hAnsi="Times New Roman" w:cs="Times New Roman"/>
          <w:sz w:val="24"/>
          <w:szCs w:val="24"/>
          <w:highlight w:val="yellow"/>
        </w:rPr>
      </w:pPr>
      <w:r w:rsidRPr="00CE5430">
        <w:rPr>
          <w:rFonts w:ascii="Times New Roman" w:hAnsi="Times New Roman" w:cs="Times New Roman"/>
          <w:sz w:val="24"/>
          <w:szCs w:val="24"/>
        </w:rPr>
        <w:t xml:space="preserve">Предметом вивчення  навчальної дисципліни є модифікований специфікою змісту навчання та діяльності в правничій галузі різновид загальних навчальних </w:t>
      </w:r>
      <w:proofErr w:type="spellStart"/>
      <w:r w:rsidRPr="00CE5430">
        <w:rPr>
          <w:rFonts w:ascii="Times New Roman" w:hAnsi="Times New Roman" w:cs="Times New Roman"/>
          <w:sz w:val="24"/>
          <w:szCs w:val="24"/>
        </w:rPr>
        <w:t>компетентностей</w:t>
      </w:r>
      <w:proofErr w:type="spellEnd"/>
      <w:r w:rsidRPr="00CE5430">
        <w:rPr>
          <w:rFonts w:ascii="Times New Roman" w:hAnsi="Times New Roman" w:cs="Times New Roman"/>
          <w:sz w:val="24"/>
          <w:szCs w:val="24"/>
        </w:rPr>
        <w:t xml:space="preserve">, який має багатовимірну структуру, де ключовими є такі </w:t>
      </w:r>
      <w:proofErr w:type="spellStart"/>
      <w:r w:rsidRPr="00CE5430">
        <w:rPr>
          <w:rFonts w:ascii="Times New Roman" w:hAnsi="Times New Roman" w:cs="Times New Roman"/>
          <w:sz w:val="24"/>
          <w:szCs w:val="24"/>
        </w:rPr>
        <w:t>компетентнісні</w:t>
      </w:r>
      <w:proofErr w:type="spellEnd"/>
      <w:r w:rsidRPr="00CE5430">
        <w:rPr>
          <w:rFonts w:ascii="Times New Roman" w:hAnsi="Times New Roman" w:cs="Times New Roman"/>
          <w:sz w:val="24"/>
          <w:szCs w:val="24"/>
        </w:rPr>
        <w:t xml:space="preserve"> виміри, як уміння мислити критично, аналітично та логічно.</w:t>
      </w:r>
    </w:p>
    <w:p w:rsidR="00CE5430" w:rsidRPr="00CE5430" w:rsidRDefault="00CE5430"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Програма навчальної дисципліни складається з таких змістових модулів:</w:t>
      </w:r>
    </w:p>
    <w:p w:rsidR="00CE5430" w:rsidRPr="00CE5430" w:rsidRDefault="00CE5430" w:rsidP="00CE5430">
      <w:pPr>
        <w:autoSpaceDE w:val="0"/>
        <w:autoSpaceDN w:val="0"/>
        <w:adjustRightInd w:val="0"/>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1. Аналітичне мислення</w:t>
      </w:r>
    </w:p>
    <w:p w:rsidR="00CE5430" w:rsidRPr="00CE5430" w:rsidRDefault="00CE5430"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2. Логічне мислення</w:t>
      </w:r>
    </w:p>
    <w:p w:rsidR="00CE5430" w:rsidRPr="00CE5430" w:rsidRDefault="00CE5430" w:rsidP="00CE5430">
      <w:pPr>
        <w:autoSpaceDE w:val="0"/>
        <w:autoSpaceDN w:val="0"/>
        <w:adjustRightInd w:val="0"/>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3. Критичне мислення</w:t>
      </w:r>
    </w:p>
    <w:p w:rsidR="00CE5430" w:rsidRPr="00CE5430" w:rsidRDefault="00CE5430" w:rsidP="00CE5430">
      <w:pPr>
        <w:shd w:val="clear" w:color="auto" w:fill="FFFFFF"/>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Загальні навчальні правничі компетентності</w:t>
      </w:r>
      <w:r w:rsidRPr="00CE5430">
        <w:rPr>
          <w:rFonts w:ascii="Times New Roman" w:hAnsi="Times New Roman" w:cs="Times New Roman"/>
          <w:spacing w:val="-11"/>
          <w:sz w:val="24"/>
          <w:szCs w:val="24"/>
        </w:rPr>
        <w:t xml:space="preserve"> як загальна, фундаментальна (базова), методологічна </w:t>
      </w:r>
      <w:r w:rsidRPr="00CE5430">
        <w:rPr>
          <w:rFonts w:ascii="Times New Roman" w:hAnsi="Times New Roman" w:cs="Times New Roman"/>
          <w:spacing w:val="-1"/>
          <w:sz w:val="24"/>
          <w:szCs w:val="24"/>
        </w:rPr>
        <w:t xml:space="preserve">та вступна навчальна правова дисципліна вивчається студентами-юристами першого курсу </w:t>
      </w:r>
      <w:r w:rsidRPr="00CE5430">
        <w:rPr>
          <w:rFonts w:ascii="Times New Roman" w:hAnsi="Times New Roman" w:cs="Times New Roman"/>
          <w:spacing w:val="-9"/>
          <w:sz w:val="24"/>
          <w:szCs w:val="24"/>
        </w:rPr>
        <w:t>протягом одного навчального семестру і</w:t>
      </w:r>
      <w:r w:rsidRPr="00CE5430">
        <w:rPr>
          <w:rFonts w:ascii="Times New Roman" w:hAnsi="Times New Roman" w:cs="Times New Roman"/>
          <w:sz w:val="24"/>
          <w:szCs w:val="24"/>
        </w:rPr>
        <w:t xml:space="preserve"> має на меті формування системи сучасних теоретико-</w:t>
      </w:r>
      <w:r w:rsidRPr="00CE5430">
        <w:rPr>
          <w:rFonts w:ascii="Times New Roman" w:hAnsi="Times New Roman" w:cs="Times New Roman"/>
          <w:spacing w:val="-11"/>
          <w:sz w:val="24"/>
          <w:szCs w:val="24"/>
        </w:rPr>
        <w:t xml:space="preserve">методологічних вмінь аналітичного, логічного та критичного </w:t>
      </w:r>
      <w:r w:rsidRPr="00CE5430">
        <w:rPr>
          <w:rFonts w:ascii="Times New Roman" w:hAnsi="Times New Roman" w:cs="Times New Roman"/>
          <w:sz w:val="24"/>
          <w:szCs w:val="24"/>
        </w:rPr>
        <w:t>мислення на основі логіки та знань, одержаних протягом освіти на попередніх етапах соціалізації.</w:t>
      </w:r>
    </w:p>
    <w:p w:rsidR="00CE5430" w:rsidRPr="00CE5430" w:rsidRDefault="00CE5430" w:rsidP="00CE5430">
      <w:pPr>
        <w:autoSpaceDE w:val="0"/>
        <w:autoSpaceDN w:val="0"/>
        <w:adjustRightInd w:val="0"/>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Фундаментальними особливостями світу, в якому ми сьогодні існуємо, є зміни, які стрімко прискорюються, що пов’язані з розвитком інформаційного суспільства. В цих умовах актуальною є перспектива зростання значущості методів та інструментів роботи з усе більш об’ємними і складними за формою та змістом інформаційними потоками, причому не тільки за допомогою різноманітних штучних засобів і систем, але й засобів природного інтелекту, який самовдосконалюється.</w:t>
      </w:r>
    </w:p>
    <w:p w:rsidR="002F0FBD" w:rsidRPr="00CE5430" w:rsidRDefault="00CE5430"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 xml:space="preserve">Аналітичне мислення включає здатність людини до використання логіки при аналізі масивів інформації та прийнятті рішень, що передбачає аналіз і синтез </w:t>
      </w:r>
      <w:r w:rsidRPr="00CE5430">
        <w:rPr>
          <w:rStyle w:val="115pt0pt"/>
          <w:rFonts w:eastAsiaTheme="minorHAnsi"/>
          <w:b w:val="0"/>
          <w:sz w:val="24"/>
          <w:szCs w:val="24"/>
        </w:rPr>
        <w:t>інформації</w:t>
      </w:r>
      <w:r w:rsidRPr="00CE5430">
        <w:rPr>
          <w:rStyle w:val="115pt0pt"/>
          <w:rFonts w:eastAsiaTheme="minorHAnsi"/>
          <w:sz w:val="24"/>
          <w:szCs w:val="24"/>
        </w:rPr>
        <w:t xml:space="preserve"> </w:t>
      </w:r>
      <w:r w:rsidRPr="00CE5430">
        <w:rPr>
          <w:rFonts w:ascii="Times New Roman" w:hAnsi="Times New Roman" w:cs="Times New Roman"/>
          <w:sz w:val="24"/>
          <w:szCs w:val="24"/>
        </w:rPr>
        <w:t>в цілому, розбиття проблеми на складові частини та їх аналіз, послідовне відстеження та аналіз передумов, причин і наслідків, відновлення відсутньої інформації за допомогою логіки, пошук кількох варіантів вирішення завдання, аналіз та оцінку отриманих формальних моделей ситуацій з метою вибору оптимального варіанту рішення. Критичне мислення як загальна здатність розуміння дискурсивної організації мовлення, оцінки ідей та думок передбачає також перевірку точності тверджень та обґрунтованості міркувань, системну оцінку аргументів на основі чітких раціональних критеріїв, генерацію та інтелектуальну обробку інформації, отриманої на основі спостереження, досвіду, комунікації або власних роздумів. Логічне мислення включає здатність особи аналізувати інформацію на відповідність законам, правилам і методам побудови правильних міркувань, здатність аналізувати, оцінювати, доповнювати судження, міркування, аргументацію, викладені природною мовою.</w:t>
      </w:r>
    </w:p>
    <w:p w:rsidR="00CE5430" w:rsidRDefault="00CE5430" w:rsidP="00CE5430">
      <w:pPr>
        <w:spacing w:after="0" w:line="240" w:lineRule="auto"/>
        <w:ind w:firstLine="709"/>
        <w:rPr>
          <w:rFonts w:ascii="Times New Roman" w:eastAsia="Calibri" w:hAnsi="Times New Roman" w:cs="Times New Roman"/>
          <w:b/>
          <w:iCs/>
          <w:sz w:val="24"/>
          <w:szCs w:val="24"/>
        </w:rPr>
      </w:pPr>
    </w:p>
    <w:p w:rsidR="002F0FBD" w:rsidRPr="00CE5430" w:rsidRDefault="0051588D" w:rsidP="00CE5430">
      <w:pPr>
        <w:spacing w:after="0" w:line="240" w:lineRule="auto"/>
        <w:ind w:firstLine="709"/>
        <w:rPr>
          <w:rFonts w:ascii="Times New Roman" w:eastAsia="Calibri" w:hAnsi="Times New Roman" w:cs="Times New Roman"/>
          <w:b/>
          <w:iCs/>
          <w:sz w:val="24"/>
          <w:szCs w:val="24"/>
        </w:rPr>
      </w:pPr>
      <w:r w:rsidRPr="00CE5430">
        <w:rPr>
          <w:rFonts w:ascii="Times New Roman" w:eastAsia="Calibri" w:hAnsi="Times New Roman" w:cs="Times New Roman"/>
          <w:b/>
          <w:iCs/>
          <w:sz w:val="24"/>
          <w:szCs w:val="24"/>
        </w:rPr>
        <w:t>Компетентності, якими повинен оволодіти здобувач</w:t>
      </w:r>
      <w:r w:rsidR="00CE5430">
        <w:rPr>
          <w:rFonts w:ascii="Times New Roman" w:eastAsia="Calibri" w:hAnsi="Times New Roman" w:cs="Times New Roman"/>
          <w:b/>
          <w:iCs/>
          <w:sz w:val="24"/>
          <w:szCs w:val="24"/>
        </w:rPr>
        <w:t>:</w:t>
      </w:r>
    </w:p>
    <w:p w:rsidR="002F0FBD" w:rsidRPr="00CE5430" w:rsidRDefault="002F0FBD"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з</w:t>
      </w:r>
      <w:r w:rsidRPr="00CE5430">
        <w:rPr>
          <w:rFonts w:ascii="Times New Roman" w:eastAsia="Calibri" w:hAnsi="Times New Roman" w:cs="Times New Roman"/>
          <w:sz w:val="24"/>
          <w:szCs w:val="24"/>
        </w:rPr>
        <w:t>датність до абстрактно</w:t>
      </w:r>
      <w:r w:rsidRPr="00CE5430">
        <w:rPr>
          <w:rFonts w:ascii="Times New Roman" w:hAnsi="Times New Roman" w:cs="Times New Roman"/>
          <w:sz w:val="24"/>
          <w:szCs w:val="24"/>
        </w:rPr>
        <w:t>го мислення, аналізу та синтезу</w:t>
      </w:r>
      <w:r w:rsidR="00987C17" w:rsidRPr="00CE5430">
        <w:rPr>
          <w:rFonts w:ascii="Times New Roman" w:hAnsi="Times New Roman" w:cs="Times New Roman"/>
          <w:sz w:val="24"/>
          <w:szCs w:val="24"/>
        </w:rPr>
        <w:t>;</w:t>
      </w:r>
    </w:p>
    <w:p w:rsidR="002F0FBD" w:rsidRPr="00CE5430" w:rsidRDefault="002F0FBD" w:rsidP="00CE5430">
      <w:pPr>
        <w:spacing w:after="0" w:line="240" w:lineRule="auto"/>
        <w:ind w:firstLine="709"/>
        <w:jc w:val="both"/>
        <w:rPr>
          <w:rFonts w:ascii="Times New Roman" w:eastAsia="Calibri" w:hAnsi="Times New Roman" w:cs="Times New Roman"/>
          <w:sz w:val="24"/>
          <w:szCs w:val="24"/>
        </w:rPr>
      </w:pPr>
      <w:r w:rsidRPr="00CE5430">
        <w:rPr>
          <w:rFonts w:ascii="Times New Roman" w:eastAsia="Calibri" w:hAnsi="Times New Roman" w:cs="Times New Roman"/>
          <w:sz w:val="24"/>
          <w:szCs w:val="24"/>
        </w:rPr>
        <w:t xml:space="preserve">здатність застосовувати закони </w:t>
      </w:r>
      <w:r w:rsidR="00987C17" w:rsidRPr="00CE5430">
        <w:rPr>
          <w:rFonts w:ascii="Times New Roman" w:eastAsia="Calibri" w:hAnsi="Times New Roman" w:cs="Times New Roman"/>
          <w:sz w:val="24"/>
          <w:szCs w:val="24"/>
        </w:rPr>
        <w:t xml:space="preserve">та правила </w:t>
      </w:r>
      <w:r w:rsidRPr="00CE5430">
        <w:rPr>
          <w:rFonts w:ascii="Times New Roman" w:eastAsia="Calibri" w:hAnsi="Times New Roman" w:cs="Times New Roman"/>
          <w:sz w:val="24"/>
          <w:szCs w:val="24"/>
        </w:rPr>
        <w:t>формальної логіки</w:t>
      </w:r>
      <w:r w:rsidR="00987C17" w:rsidRPr="00CE5430">
        <w:rPr>
          <w:rFonts w:ascii="Times New Roman" w:eastAsia="Calibri" w:hAnsi="Times New Roman" w:cs="Times New Roman"/>
          <w:sz w:val="24"/>
          <w:szCs w:val="24"/>
        </w:rPr>
        <w:t>;</w:t>
      </w:r>
    </w:p>
    <w:p w:rsidR="00987C17" w:rsidRPr="00CE5430" w:rsidRDefault="00987C17" w:rsidP="00CE5430">
      <w:pPr>
        <w:pStyle w:val="Default"/>
        <w:ind w:firstLine="709"/>
        <w:jc w:val="both"/>
        <w:rPr>
          <w:rFonts w:ascii="Times New Roman" w:hAnsi="Times New Roman" w:cs="Times New Roman"/>
        </w:rPr>
      </w:pPr>
      <w:r w:rsidRPr="00CE5430">
        <w:rPr>
          <w:rFonts w:ascii="Times New Roman" w:hAnsi="Times New Roman" w:cs="Times New Roman"/>
        </w:rPr>
        <w:t xml:space="preserve">здатність осмислювати великі обсяги інформації, поданої в різних формах, структурувати її й робити з неї логічні висновки, порівнювати зміст різних джерел інформації, знаходити в них спільні елементи, аналогії й розбіжності тощо; </w:t>
      </w:r>
    </w:p>
    <w:p w:rsidR="00987C17" w:rsidRPr="00CE5430" w:rsidRDefault="00987C17" w:rsidP="00CE5430">
      <w:pPr>
        <w:pStyle w:val="Default"/>
        <w:ind w:firstLine="709"/>
        <w:jc w:val="both"/>
        <w:rPr>
          <w:rFonts w:ascii="Times New Roman" w:hAnsi="Times New Roman" w:cs="Times New Roman"/>
        </w:rPr>
      </w:pPr>
      <w:r w:rsidRPr="00CE5430">
        <w:rPr>
          <w:rFonts w:ascii="Times New Roman" w:hAnsi="Times New Roman" w:cs="Times New Roman"/>
        </w:rPr>
        <w:t xml:space="preserve">здатність будувати формальні моделі реальних життєвих ситуацій і вміти досліджувати їх на основі дедуктивних міркувань; </w:t>
      </w:r>
    </w:p>
    <w:p w:rsidR="00987C17" w:rsidRPr="00CE5430" w:rsidRDefault="00987C17"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здатність аналізувати судження, міркування, аргументації, знаходити в них вади, визначати, як додаткова інформація може посилювати або послаблювати аргументацію на основі індуктивних і дедуктивних міркувань;</w:t>
      </w:r>
    </w:p>
    <w:p w:rsidR="00987C17" w:rsidRPr="00CE5430" w:rsidRDefault="00987C17"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здатність в</w:t>
      </w:r>
      <w:r w:rsidRPr="00CE5430">
        <w:rPr>
          <w:rFonts w:ascii="Times New Roman" w:eastAsia="Calibri" w:hAnsi="Times New Roman" w:cs="Times New Roman"/>
          <w:sz w:val="24"/>
          <w:szCs w:val="24"/>
        </w:rPr>
        <w:t>изначати переконливість аргументів у процесі оцінки заздалегідь невідомих умов та обставин</w:t>
      </w:r>
      <w:r w:rsidR="0051588D" w:rsidRPr="00CE5430">
        <w:rPr>
          <w:rFonts w:ascii="Times New Roman" w:eastAsia="Calibri" w:hAnsi="Times New Roman" w:cs="Times New Roman"/>
          <w:sz w:val="24"/>
          <w:szCs w:val="24"/>
        </w:rPr>
        <w:t>;</w:t>
      </w:r>
    </w:p>
    <w:p w:rsidR="00987C17" w:rsidRPr="00CE5430" w:rsidRDefault="00987C17" w:rsidP="00CE5430">
      <w:pPr>
        <w:spacing w:after="0" w:line="240" w:lineRule="auto"/>
        <w:ind w:firstLine="709"/>
        <w:jc w:val="both"/>
        <w:rPr>
          <w:rFonts w:ascii="Times New Roman" w:hAnsi="Times New Roman" w:cs="Times New Roman"/>
          <w:sz w:val="24"/>
          <w:szCs w:val="24"/>
        </w:rPr>
      </w:pPr>
      <w:r w:rsidRPr="00CE5430">
        <w:rPr>
          <w:rFonts w:ascii="Times New Roman" w:hAnsi="Times New Roman" w:cs="Times New Roman"/>
          <w:sz w:val="24"/>
          <w:szCs w:val="24"/>
        </w:rPr>
        <w:t>здатність ф</w:t>
      </w:r>
      <w:r w:rsidRPr="00CE5430">
        <w:rPr>
          <w:rFonts w:ascii="Times New Roman" w:eastAsia="Calibri" w:hAnsi="Times New Roman" w:cs="Times New Roman"/>
          <w:sz w:val="24"/>
          <w:szCs w:val="24"/>
        </w:rPr>
        <w:t>ормулювати власні обґрунтовані судження на основі аналізу відомої проблеми</w:t>
      </w:r>
      <w:r w:rsidR="0051588D" w:rsidRPr="00CE5430">
        <w:rPr>
          <w:rFonts w:ascii="Times New Roman" w:eastAsia="Calibri" w:hAnsi="Times New Roman" w:cs="Times New Roman"/>
          <w:sz w:val="24"/>
          <w:szCs w:val="24"/>
        </w:rPr>
        <w:t>;</w:t>
      </w:r>
    </w:p>
    <w:p w:rsidR="00987C17" w:rsidRPr="00CE5430" w:rsidRDefault="00987C17" w:rsidP="00CE5430">
      <w:pPr>
        <w:spacing w:after="0" w:line="240" w:lineRule="auto"/>
        <w:ind w:firstLine="709"/>
        <w:jc w:val="both"/>
        <w:rPr>
          <w:rFonts w:ascii="Times New Roman" w:eastAsia="Calibri" w:hAnsi="Times New Roman" w:cs="Times New Roman"/>
          <w:sz w:val="24"/>
          <w:szCs w:val="24"/>
        </w:rPr>
      </w:pPr>
      <w:r w:rsidRPr="00CE5430">
        <w:rPr>
          <w:rFonts w:ascii="Times New Roman" w:hAnsi="Times New Roman" w:cs="Times New Roman"/>
          <w:sz w:val="24"/>
          <w:szCs w:val="24"/>
        </w:rPr>
        <w:t>здатність о</w:t>
      </w:r>
      <w:r w:rsidRPr="00CE5430">
        <w:rPr>
          <w:rFonts w:ascii="Times New Roman" w:eastAsia="Calibri" w:hAnsi="Times New Roman" w:cs="Times New Roman"/>
          <w:sz w:val="24"/>
          <w:szCs w:val="24"/>
        </w:rPr>
        <w:t>цінювати недоліки і переваги аргументів, аналізуючи відому проблему</w:t>
      </w:r>
      <w:r w:rsidR="0051588D" w:rsidRPr="00CE5430">
        <w:rPr>
          <w:rFonts w:ascii="Times New Roman" w:eastAsia="Calibri" w:hAnsi="Times New Roman" w:cs="Times New Roman"/>
          <w:sz w:val="24"/>
          <w:szCs w:val="24"/>
        </w:rPr>
        <w:t>.</w:t>
      </w:r>
    </w:p>
    <w:p w:rsidR="0051588D" w:rsidRPr="00CE5430" w:rsidRDefault="0051588D" w:rsidP="00CE5430">
      <w:pPr>
        <w:tabs>
          <w:tab w:val="left" w:pos="284"/>
          <w:tab w:val="left" w:pos="567"/>
        </w:tabs>
        <w:spacing w:after="0" w:line="240" w:lineRule="auto"/>
        <w:ind w:firstLine="709"/>
        <w:rPr>
          <w:rFonts w:ascii="Times New Roman" w:hAnsi="Times New Roman" w:cs="Times New Roman"/>
          <w:b/>
          <w:iCs/>
          <w:sz w:val="24"/>
          <w:szCs w:val="24"/>
        </w:rPr>
      </w:pPr>
    </w:p>
    <w:p w:rsidR="00CE5430" w:rsidRDefault="00CE5430" w:rsidP="00CE5430">
      <w:pPr>
        <w:tabs>
          <w:tab w:val="left" w:pos="284"/>
          <w:tab w:val="left" w:pos="567"/>
        </w:tabs>
        <w:spacing w:after="0" w:line="240" w:lineRule="auto"/>
        <w:ind w:firstLine="709"/>
        <w:rPr>
          <w:rFonts w:ascii="Times New Roman" w:hAnsi="Times New Roman" w:cs="Times New Roman"/>
          <w:b/>
          <w:iCs/>
          <w:sz w:val="24"/>
          <w:szCs w:val="24"/>
        </w:rPr>
      </w:pPr>
    </w:p>
    <w:p w:rsidR="0051588D" w:rsidRPr="00CE5430" w:rsidRDefault="0051588D" w:rsidP="00CE5430">
      <w:pPr>
        <w:tabs>
          <w:tab w:val="left" w:pos="284"/>
          <w:tab w:val="left" w:pos="567"/>
        </w:tabs>
        <w:spacing w:after="0" w:line="240" w:lineRule="auto"/>
        <w:ind w:firstLine="709"/>
        <w:rPr>
          <w:rFonts w:ascii="Times New Roman" w:hAnsi="Times New Roman" w:cs="Times New Roman"/>
          <w:b/>
          <w:iCs/>
          <w:sz w:val="24"/>
          <w:szCs w:val="24"/>
        </w:rPr>
      </w:pPr>
      <w:r w:rsidRPr="00CE5430">
        <w:rPr>
          <w:rFonts w:ascii="Times New Roman" w:hAnsi="Times New Roman" w:cs="Times New Roman"/>
          <w:b/>
          <w:iCs/>
          <w:sz w:val="24"/>
          <w:szCs w:val="24"/>
        </w:rPr>
        <w:lastRenderedPageBreak/>
        <w:t>Програмні результати навчання</w:t>
      </w:r>
    </w:p>
    <w:p w:rsidR="00512DCC" w:rsidRPr="00CE5430" w:rsidRDefault="00512DCC" w:rsidP="00CE5430">
      <w:pPr>
        <w:tabs>
          <w:tab w:val="left" w:pos="284"/>
          <w:tab w:val="left" w:pos="567"/>
        </w:tabs>
        <w:spacing w:after="0" w:line="240" w:lineRule="auto"/>
        <w:ind w:firstLine="709"/>
        <w:rPr>
          <w:rFonts w:ascii="Times New Roman" w:eastAsia="Calibri" w:hAnsi="Times New Roman" w:cs="Times New Roman"/>
          <w:sz w:val="24"/>
          <w:szCs w:val="24"/>
        </w:rPr>
      </w:pPr>
    </w:p>
    <w:p w:rsidR="00512DCC" w:rsidRPr="00CE5430" w:rsidRDefault="00512DCC" w:rsidP="00CE5430">
      <w:pPr>
        <w:tabs>
          <w:tab w:val="left" w:pos="284"/>
          <w:tab w:val="left" w:pos="567"/>
        </w:tabs>
        <w:spacing w:after="0" w:line="240" w:lineRule="auto"/>
        <w:ind w:firstLine="709"/>
        <w:rPr>
          <w:rFonts w:ascii="Times New Roman" w:eastAsia="Calibri" w:hAnsi="Times New Roman" w:cs="Times New Roman"/>
          <w:i/>
          <w:sz w:val="24"/>
          <w:szCs w:val="24"/>
        </w:rPr>
      </w:pPr>
      <w:r w:rsidRPr="00CE5430">
        <w:rPr>
          <w:rFonts w:ascii="Times New Roman" w:eastAsia="Calibri" w:hAnsi="Times New Roman" w:cs="Times New Roman"/>
          <w:i/>
          <w:sz w:val="24"/>
          <w:szCs w:val="24"/>
        </w:rPr>
        <w:t>Знання:</w:t>
      </w:r>
    </w:p>
    <w:p w:rsidR="0051588D" w:rsidRPr="00CE5430" w:rsidRDefault="0051588D" w:rsidP="00CE5430">
      <w:pPr>
        <w:tabs>
          <w:tab w:val="left" w:pos="284"/>
          <w:tab w:val="left" w:pos="567"/>
        </w:tabs>
        <w:spacing w:after="0" w:line="240" w:lineRule="auto"/>
        <w:ind w:firstLine="709"/>
        <w:rPr>
          <w:rFonts w:ascii="Times New Roman" w:eastAsia="Calibri" w:hAnsi="Times New Roman" w:cs="Times New Roman"/>
          <w:sz w:val="24"/>
          <w:szCs w:val="24"/>
        </w:rPr>
      </w:pPr>
    </w:p>
    <w:p w:rsidR="00512DCC" w:rsidRPr="00CE5430" w:rsidRDefault="00512DCC" w:rsidP="00CE5430">
      <w:pPr>
        <w:pStyle w:val="10"/>
        <w:shd w:val="clear" w:color="auto" w:fill="auto"/>
        <w:tabs>
          <w:tab w:val="left" w:pos="878"/>
        </w:tabs>
        <w:spacing w:line="240" w:lineRule="auto"/>
        <w:ind w:firstLine="709"/>
        <w:rPr>
          <w:color w:val="000000"/>
          <w:sz w:val="24"/>
          <w:szCs w:val="24"/>
        </w:rPr>
      </w:pPr>
      <w:r w:rsidRPr="00CE5430">
        <w:rPr>
          <w:color w:val="000000"/>
          <w:sz w:val="24"/>
          <w:szCs w:val="24"/>
        </w:rPr>
        <w:t>особливості абстрактного мислення та його ви</w:t>
      </w:r>
      <w:r w:rsidRPr="00CE5430">
        <w:rPr>
          <w:color w:val="000000"/>
          <w:sz w:val="24"/>
          <w:szCs w:val="24"/>
        </w:rPr>
        <w:softHyphen/>
        <w:t xml:space="preserve">раження в мові; </w:t>
      </w:r>
    </w:p>
    <w:p w:rsidR="00512DCC" w:rsidRPr="00CE5430" w:rsidRDefault="00512DCC" w:rsidP="00CE5430">
      <w:pPr>
        <w:pStyle w:val="10"/>
        <w:shd w:val="clear" w:color="auto" w:fill="auto"/>
        <w:tabs>
          <w:tab w:val="left" w:pos="878"/>
        </w:tabs>
        <w:spacing w:line="240" w:lineRule="auto"/>
        <w:ind w:firstLine="709"/>
        <w:rPr>
          <w:color w:val="000000"/>
          <w:sz w:val="24"/>
          <w:szCs w:val="24"/>
        </w:rPr>
      </w:pPr>
      <w:r w:rsidRPr="00CE5430">
        <w:rPr>
          <w:color w:val="000000"/>
          <w:sz w:val="24"/>
          <w:szCs w:val="24"/>
        </w:rPr>
        <w:t>про природу та процес логічного мислення;</w:t>
      </w:r>
    </w:p>
    <w:p w:rsidR="00512DCC" w:rsidRPr="00CE5430" w:rsidRDefault="00512DCC" w:rsidP="00CE5430">
      <w:pPr>
        <w:pStyle w:val="10"/>
        <w:shd w:val="clear" w:color="auto" w:fill="auto"/>
        <w:tabs>
          <w:tab w:val="left" w:pos="878"/>
        </w:tabs>
        <w:spacing w:line="240" w:lineRule="auto"/>
        <w:ind w:firstLine="709"/>
        <w:rPr>
          <w:sz w:val="24"/>
          <w:szCs w:val="24"/>
        </w:rPr>
      </w:pPr>
      <w:r w:rsidRPr="00CE5430">
        <w:rPr>
          <w:color w:val="000000"/>
          <w:sz w:val="24"/>
          <w:szCs w:val="24"/>
        </w:rPr>
        <w:t>основи традиційних і сучасних теорій поняття, су</w:t>
      </w:r>
      <w:r w:rsidRPr="00CE5430">
        <w:rPr>
          <w:color w:val="000000"/>
          <w:sz w:val="24"/>
          <w:szCs w:val="24"/>
        </w:rPr>
        <w:softHyphen/>
        <w:t>дження, умовиводу, гіпотези, аргументації;</w:t>
      </w:r>
    </w:p>
    <w:p w:rsidR="00512DCC" w:rsidRPr="00CE5430" w:rsidRDefault="00512DCC"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color w:val="000000"/>
          <w:sz w:val="24"/>
          <w:szCs w:val="24"/>
        </w:rPr>
        <w:t xml:space="preserve">логічні закони і правила щодо побудови та аналізу понять, суджень, </w:t>
      </w:r>
      <w:r w:rsidRPr="00CE5430">
        <w:rPr>
          <w:rFonts w:ascii="Times New Roman" w:hAnsi="Times New Roman" w:cs="Times New Roman"/>
          <w:sz w:val="24"/>
          <w:szCs w:val="24"/>
        </w:rPr>
        <w:t>умовиводів, гіпотез, до</w:t>
      </w:r>
      <w:r w:rsidRPr="00CE5430">
        <w:rPr>
          <w:rFonts w:ascii="Times New Roman" w:hAnsi="Times New Roman" w:cs="Times New Roman"/>
          <w:sz w:val="24"/>
          <w:szCs w:val="24"/>
        </w:rPr>
        <w:softHyphen/>
        <w:t>ведень;</w:t>
      </w:r>
    </w:p>
    <w:p w:rsidR="00512DCC" w:rsidRPr="00CE5430" w:rsidRDefault="00512DCC"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color w:val="000000"/>
          <w:sz w:val="24"/>
          <w:szCs w:val="24"/>
        </w:rPr>
        <w:t>зас</w:t>
      </w:r>
      <w:r w:rsidRPr="00CE5430">
        <w:rPr>
          <w:rFonts w:ascii="Times New Roman" w:hAnsi="Times New Roman" w:cs="Times New Roman"/>
          <w:sz w:val="24"/>
          <w:szCs w:val="24"/>
        </w:rPr>
        <w:t>об</w:t>
      </w:r>
      <w:r w:rsidRPr="00CE5430">
        <w:rPr>
          <w:rFonts w:ascii="Times New Roman" w:hAnsi="Times New Roman" w:cs="Times New Roman"/>
          <w:color w:val="000000"/>
          <w:sz w:val="24"/>
          <w:szCs w:val="24"/>
        </w:rPr>
        <w:t xml:space="preserve">и традиційної </w:t>
      </w:r>
      <w:r w:rsidRPr="00CE5430">
        <w:rPr>
          <w:rFonts w:ascii="Times New Roman" w:hAnsi="Times New Roman" w:cs="Times New Roman"/>
          <w:sz w:val="24"/>
          <w:szCs w:val="24"/>
        </w:rPr>
        <w:t>та</w:t>
      </w:r>
      <w:r w:rsidRPr="00CE5430">
        <w:rPr>
          <w:rFonts w:ascii="Times New Roman" w:hAnsi="Times New Roman" w:cs="Times New Roman"/>
          <w:color w:val="000000"/>
          <w:sz w:val="24"/>
          <w:szCs w:val="24"/>
        </w:rPr>
        <w:t xml:space="preserve"> су</w:t>
      </w:r>
      <w:r w:rsidRPr="00CE5430">
        <w:rPr>
          <w:rFonts w:ascii="Times New Roman" w:hAnsi="Times New Roman" w:cs="Times New Roman"/>
          <w:color w:val="000000"/>
          <w:sz w:val="24"/>
          <w:szCs w:val="24"/>
        </w:rPr>
        <w:softHyphen/>
        <w:t>часної логіки в аналізі думок</w:t>
      </w:r>
      <w:r w:rsidRPr="00CE5430">
        <w:rPr>
          <w:rFonts w:ascii="Times New Roman" w:hAnsi="Times New Roman" w:cs="Times New Roman"/>
          <w:sz w:val="24"/>
          <w:szCs w:val="24"/>
        </w:rPr>
        <w:t xml:space="preserve"> та міркувань, висловлених природною мовою;</w:t>
      </w:r>
    </w:p>
    <w:p w:rsidR="00512DCC" w:rsidRPr="00CE5430" w:rsidRDefault="00512DCC"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про елементарні математичні закономірності, математичні об’єкти та операції з ними;</w:t>
      </w:r>
    </w:p>
    <w:p w:rsidR="00512DCC" w:rsidRPr="00CE5430" w:rsidRDefault="00512DCC" w:rsidP="00CE5430">
      <w:pPr>
        <w:tabs>
          <w:tab w:val="left" w:pos="284"/>
          <w:tab w:val="left" w:pos="567"/>
        </w:tabs>
        <w:spacing w:after="0" w:line="240" w:lineRule="auto"/>
        <w:ind w:firstLine="709"/>
        <w:rPr>
          <w:rFonts w:ascii="Times New Roman" w:eastAsia="Calibri" w:hAnsi="Times New Roman" w:cs="Times New Roman"/>
          <w:sz w:val="24"/>
          <w:szCs w:val="24"/>
        </w:rPr>
      </w:pPr>
      <w:r w:rsidRPr="00CE5430">
        <w:rPr>
          <w:rFonts w:ascii="Times New Roman" w:hAnsi="Times New Roman" w:cs="Times New Roman"/>
          <w:sz w:val="24"/>
          <w:szCs w:val="24"/>
        </w:rPr>
        <w:t>логічні основи теорії мовленнєвої комунікації та теорії дискурсу</w:t>
      </w:r>
    </w:p>
    <w:p w:rsidR="00512DCC" w:rsidRPr="00CE5430" w:rsidRDefault="00512DCC" w:rsidP="00CE5430">
      <w:pPr>
        <w:tabs>
          <w:tab w:val="left" w:pos="284"/>
          <w:tab w:val="left" w:pos="567"/>
        </w:tabs>
        <w:spacing w:after="0" w:line="240" w:lineRule="auto"/>
        <w:ind w:firstLine="709"/>
        <w:rPr>
          <w:rFonts w:ascii="Times New Roman" w:eastAsia="Calibri" w:hAnsi="Times New Roman" w:cs="Times New Roman"/>
          <w:sz w:val="24"/>
          <w:szCs w:val="24"/>
        </w:rPr>
      </w:pPr>
    </w:p>
    <w:p w:rsidR="006D2787" w:rsidRPr="00CE5430" w:rsidRDefault="006D2787" w:rsidP="00CE5430">
      <w:pPr>
        <w:shd w:val="clear" w:color="auto" w:fill="FFFFFF"/>
        <w:spacing w:after="0" w:line="240" w:lineRule="auto"/>
        <w:ind w:firstLine="709"/>
        <w:rPr>
          <w:rFonts w:ascii="Times New Roman" w:eastAsia="Calibri" w:hAnsi="Times New Roman" w:cs="Times New Roman"/>
          <w:i/>
          <w:sz w:val="24"/>
          <w:szCs w:val="24"/>
        </w:rPr>
      </w:pPr>
      <w:r w:rsidRPr="00CE5430">
        <w:rPr>
          <w:rFonts w:ascii="Times New Roman" w:eastAsia="Calibri" w:hAnsi="Times New Roman" w:cs="Times New Roman"/>
          <w:i/>
          <w:sz w:val="24"/>
          <w:szCs w:val="24"/>
        </w:rPr>
        <w:t>Вміння і навички:</w:t>
      </w:r>
    </w:p>
    <w:p w:rsidR="0051588D" w:rsidRPr="00CE5430" w:rsidRDefault="0051588D" w:rsidP="00CE5430">
      <w:pPr>
        <w:tabs>
          <w:tab w:val="left" w:pos="284"/>
          <w:tab w:val="left" w:pos="567"/>
        </w:tabs>
        <w:spacing w:after="0" w:line="240" w:lineRule="auto"/>
        <w:ind w:firstLine="709"/>
        <w:rPr>
          <w:rFonts w:ascii="Times New Roman" w:eastAsia="Calibri" w:hAnsi="Times New Roman" w:cs="Times New Roman"/>
          <w:sz w:val="24"/>
          <w:szCs w:val="24"/>
        </w:rPr>
      </w:pP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знаходити, упізнавати, оцінювати в тексті інформацію;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розрізняти, інтерпретувати, оцінювати позиції, ролі учасників комунікації;</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інтенцію (намір) автора (мета тексту або його частини);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аналізувати, тлумачити мотиви (відкриті й приховані) дій, учинків мовців (персонажів); виявляти й аналізувати ставлення автора / мовця до повідомлюваного;</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розрізняти й інтерпретувати логічно-об’єктивний та емоційно-оцінний аспекти тексту;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й інтерпретувати стратегії, тактики учасників комунікації;</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основну й побічні ідеї, диференціювати їх;</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визначати тему, мікротеми, опорні слова;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умови (</w:t>
      </w:r>
      <w:proofErr w:type="spellStart"/>
      <w:r w:rsidRPr="00CE5430">
        <w:rPr>
          <w:rFonts w:ascii="Times New Roman" w:hAnsi="Times New Roman" w:cs="Times New Roman"/>
          <w:sz w:val="24"/>
          <w:szCs w:val="24"/>
        </w:rPr>
        <w:t>пресупозиції</w:t>
      </w:r>
      <w:proofErr w:type="spellEnd"/>
      <w:r w:rsidRPr="00CE5430">
        <w:rPr>
          <w:rFonts w:ascii="Times New Roman" w:hAnsi="Times New Roman" w:cs="Times New Roman"/>
          <w:sz w:val="24"/>
          <w:szCs w:val="24"/>
        </w:rPr>
        <w:t>), важливі для чинності міркувань, інформації;</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розуміти експліцитну (наявну в тексті) й виявляти імпліцитну (може бути виведена з тексту) інформацію;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аналізувати організацію інформації в тексті;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аналізувати композицію, структуру, </w:t>
      </w:r>
      <w:proofErr w:type="spellStart"/>
      <w:r w:rsidRPr="00CE5430">
        <w:rPr>
          <w:rFonts w:ascii="Times New Roman" w:hAnsi="Times New Roman" w:cs="Times New Roman"/>
          <w:sz w:val="24"/>
          <w:szCs w:val="24"/>
        </w:rPr>
        <w:t>хронотопну</w:t>
      </w:r>
      <w:proofErr w:type="spellEnd"/>
      <w:r w:rsidRPr="00CE5430">
        <w:rPr>
          <w:rFonts w:ascii="Times New Roman" w:hAnsi="Times New Roman" w:cs="Times New Roman"/>
          <w:sz w:val="24"/>
          <w:szCs w:val="24"/>
        </w:rPr>
        <w:t xml:space="preserve"> організацію тексту;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виявляти взаємозв’язки частин тексту, різних текстів;</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узагальнювати концептуальні положення тексту;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простежувати логіку міркувань, доводів мовця;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зіставляти різні позиції, точки зору, інтерпретації;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прогнозувати можливі зміни змісту тексту в разі зміни контексту;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проводити аналогії до тверджень або аргументів у тексті;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виявляти слабкі й сильні аргументи, хибні судження й висновки, суперечності;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виявляти деталі важливих для розуміння позиції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розпізнавати модальність / тональність тексту;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розрізняти засновки, тези, аргументи, приклади;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визначати влив нової інформації на твердження або аргументи в наведеному тексті (текстах);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розвивати ідею, позицію за зміни умов;</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розрізняти факти й судження про них, факти й інтерпретації, дане й нове, об’єктивне й суб’єктивно-оцінне;</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оцінювати цінність доказів, фактів, визначень;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оцінювати характеристики інформації;</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виявляти засоби організації інформації (</w:t>
      </w:r>
      <w:proofErr w:type="spellStart"/>
      <w:r w:rsidRPr="00CE5430">
        <w:rPr>
          <w:rFonts w:ascii="Times New Roman" w:hAnsi="Times New Roman" w:cs="Times New Roman"/>
          <w:sz w:val="24"/>
          <w:szCs w:val="24"/>
        </w:rPr>
        <w:t>метатекст</w:t>
      </w:r>
      <w:proofErr w:type="spellEnd"/>
      <w:r w:rsidRPr="00CE5430">
        <w:rPr>
          <w:rFonts w:ascii="Times New Roman" w:hAnsi="Times New Roman" w:cs="Times New Roman"/>
          <w:sz w:val="24"/>
          <w:szCs w:val="24"/>
        </w:rPr>
        <w:t>);</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аналізувати риторичні аспекти тексту;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аналізувати стильові, жанрові, мовні особливості тексту;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розуміти й інтерпретувати значення слів, фраз, фрагментів у контексті;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з’ясовувати призначення слів, фраз, фрагментів у контексті;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виявляти </w:t>
      </w:r>
      <w:proofErr w:type="spellStart"/>
      <w:r w:rsidRPr="00CE5430">
        <w:rPr>
          <w:rFonts w:ascii="Times New Roman" w:hAnsi="Times New Roman" w:cs="Times New Roman"/>
          <w:sz w:val="24"/>
          <w:szCs w:val="24"/>
        </w:rPr>
        <w:t>маніпулятивні</w:t>
      </w:r>
      <w:proofErr w:type="spellEnd"/>
      <w:r w:rsidRPr="00CE5430">
        <w:rPr>
          <w:rFonts w:ascii="Times New Roman" w:hAnsi="Times New Roman" w:cs="Times New Roman"/>
          <w:sz w:val="24"/>
          <w:szCs w:val="24"/>
        </w:rPr>
        <w:t xml:space="preserve">, </w:t>
      </w:r>
      <w:proofErr w:type="spellStart"/>
      <w:r w:rsidRPr="00CE5430">
        <w:rPr>
          <w:rFonts w:ascii="Times New Roman" w:hAnsi="Times New Roman" w:cs="Times New Roman"/>
          <w:sz w:val="24"/>
          <w:szCs w:val="24"/>
        </w:rPr>
        <w:t>конфліктогенні</w:t>
      </w:r>
      <w:proofErr w:type="spellEnd"/>
      <w:r w:rsidRPr="00CE5430">
        <w:rPr>
          <w:rFonts w:ascii="Times New Roman" w:hAnsi="Times New Roman" w:cs="Times New Roman"/>
          <w:sz w:val="24"/>
          <w:szCs w:val="24"/>
        </w:rPr>
        <w:t xml:space="preserve"> тактики;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lastRenderedPageBreak/>
        <w:t>розуміти можливості застосування заданої системи відношень для вирішення поставленого завдання;</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міркувати із умовними твердженнями («якщо - то») і розпізнавання логічно еквівалентні формулювання таких тверджень;</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твердження, які можуть або мають бути істинними для заданих фактів і правил; визначати твердження, які можуть бути або мають бути істинними за даних фактів і правил разом із новою інформацією у формі додаткових або суттєвих фактів або правил;</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визначати твердження, які в заданому контексті є логічно-еквівалентними вихідному твердженню й можуть його замінити, щоб при цьому можливі результати від цього не змінилися;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виокремлювати й диференціювати поняття (об’єктів) й відношення;</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розуміти поняття й відношення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установлювати зміст і структуру понять і відношень</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несуперечливість теорії (побудова (або розпізнавання) конкретної реалізації (моделі) теорії, тобто конкретного набору об’єктів, які задовольняють визначенням, мають відповідні відношення й задовольняють наданим аксіомам (правилам) або, навпаки,- дедуктивне доведення неможливості побудови такої моделі);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w:t>
      </w:r>
      <w:proofErr w:type="spellStart"/>
      <w:r w:rsidRPr="00CE5430">
        <w:rPr>
          <w:rFonts w:ascii="Times New Roman" w:hAnsi="Times New Roman" w:cs="Times New Roman"/>
          <w:sz w:val="24"/>
          <w:szCs w:val="24"/>
        </w:rPr>
        <w:t>дедуктивно</w:t>
      </w:r>
      <w:proofErr w:type="spellEnd"/>
      <w:r w:rsidRPr="00CE5430">
        <w:rPr>
          <w:rFonts w:ascii="Times New Roman" w:hAnsi="Times New Roman" w:cs="Times New Roman"/>
          <w:sz w:val="24"/>
          <w:szCs w:val="24"/>
        </w:rPr>
        <w:t>) властивості об’єктів і відношень структури;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вплив додаткових аксіом (правил) - як вони впливають на властивості об’єктів і відношень;</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з’ясовувати, які додаткові аксіоми (правила) слід додати до теорії, щоб об’єкти й відношення отримали нові задані властивості;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робити висновки на основі зображень об’єктів та відомостей про них;</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формалізувати зміст тверджень у вигляді схем, таблиць, графіків;</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здійснювати нескладні арифметичні обрахунки;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аналізувати судження: виокремлювати поняття й визначати складові судження (засновок, тезу, аргумент, доведення);</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визначати головну ідею тези (висновку);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знаходити еквівалентні формулювання тези (висновку);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сильніші або слабкіші формулювання тези (висновку);</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вплив нових фактів або норм на судження;</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факти, які підсилюють або послаблюють аргументацію;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правила (закони), які удосконалюють аргументацію;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визначати форму доведення і вміти виражати його у термінах й у символьній формі;</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застосовувати закони формальної логіки для перетворення логічних виразів з метою проведення дедуктивних доказів методами математичної логіки;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знати й уміти використовувати квантори в логічних міркуваннях;</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уміння застосовувати поняття логічного наслідку необхідної і достатньої умови;</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проводити непряме доведення від супротивного;</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 xml:space="preserve">уміти проводити непряме і розділове доведення; </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проводити доведення за аналогією;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розпізнавати аналогії в аргументації;</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будувати аргументацію за аналогією;</w:t>
      </w:r>
    </w:p>
    <w:p w:rsidR="006D2787"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знаходити слабкі місця в аргументації, критикувати і спростовувати аргументацію;</w:t>
      </w:r>
    </w:p>
    <w:p w:rsidR="0051588D" w:rsidRPr="00CE5430" w:rsidRDefault="006D2787" w:rsidP="00CE5430">
      <w:pPr>
        <w:spacing w:after="0" w:line="240" w:lineRule="auto"/>
        <w:ind w:firstLine="709"/>
        <w:rPr>
          <w:rFonts w:ascii="Times New Roman" w:hAnsi="Times New Roman" w:cs="Times New Roman"/>
          <w:sz w:val="24"/>
          <w:szCs w:val="24"/>
        </w:rPr>
      </w:pPr>
      <w:r w:rsidRPr="00CE5430">
        <w:rPr>
          <w:rFonts w:ascii="Times New Roman" w:hAnsi="Times New Roman" w:cs="Times New Roman"/>
          <w:sz w:val="24"/>
          <w:szCs w:val="24"/>
        </w:rPr>
        <w:t>уміти будувати обґрунтовані висновки.</w:t>
      </w:r>
      <w:bookmarkStart w:id="0" w:name="_GoBack"/>
      <w:bookmarkEnd w:id="0"/>
    </w:p>
    <w:sectPr w:rsidR="0051588D" w:rsidRPr="00CE5430" w:rsidSect="0029015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9E" w:rsidRDefault="00593C9E" w:rsidP="00593C9E">
      <w:pPr>
        <w:spacing w:after="0" w:line="240" w:lineRule="auto"/>
      </w:pPr>
      <w:r>
        <w:separator/>
      </w:r>
    </w:p>
  </w:endnote>
  <w:endnote w:type="continuationSeparator" w:id="0">
    <w:p w:rsidR="00593C9E" w:rsidRDefault="00593C9E" w:rsidP="0059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9E" w:rsidRDefault="00593C9E" w:rsidP="00593C9E">
      <w:pPr>
        <w:spacing w:after="0" w:line="240" w:lineRule="auto"/>
      </w:pPr>
      <w:r>
        <w:separator/>
      </w:r>
    </w:p>
  </w:footnote>
  <w:footnote w:type="continuationSeparator" w:id="0">
    <w:p w:rsidR="00593C9E" w:rsidRDefault="00593C9E" w:rsidP="00593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40FEA"/>
    <w:multiLevelType w:val="hybridMultilevel"/>
    <w:tmpl w:val="8C6228F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4D84D55"/>
    <w:multiLevelType w:val="hybridMultilevel"/>
    <w:tmpl w:val="F662D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0FBD"/>
    <w:rsid w:val="001551EB"/>
    <w:rsid w:val="001671A8"/>
    <w:rsid w:val="0029015A"/>
    <w:rsid w:val="002A46F3"/>
    <w:rsid w:val="002F0FBD"/>
    <w:rsid w:val="004C20EA"/>
    <w:rsid w:val="00512DCC"/>
    <w:rsid w:val="0051588D"/>
    <w:rsid w:val="00516F1E"/>
    <w:rsid w:val="00593C9E"/>
    <w:rsid w:val="006D2787"/>
    <w:rsid w:val="009140B2"/>
    <w:rsid w:val="00987C17"/>
    <w:rsid w:val="00A15298"/>
    <w:rsid w:val="00C27B3B"/>
    <w:rsid w:val="00CE5430"/>
    <w:rsid w:val="00F01CBC"/>
    <w:rsid w:val="00FC68A0"/>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C17"/>
    <w:pPr>
      <w:autoSpaceDE w:val="0"/>
      <w:autoSpaceDN w:val="0"/>
      <w:adjustRightInd w:val="0"/>
      <w:spacing w:after="0" w:line="240" w:lineRule="auto"/>
    </w:pPr>
    <w:rPr>
      <w:rFonts w:ascii="Cambria" w:hAnsi="Cambria" w:cs="Cambria"/>
      <w:color w:val="000000"/>
      <w:sz w:val="24"/>
      <w:szCs w:val="24"/>
    </w:rPr>
  </w:style>
  <w:style w:type="paragraph" w:customStyle="1" w:styleId="1">
    <w:name w:val="Без інтервалів1"/>
    <w:rsid w:val="0051588D"/>
    <w:pPr>
      <w:spacing w:after="0" w:line="240" w:lineRule="auto"/>
    </w:pPr>
    <w:rPr>
      <w:rFonts w:ascii="Times New Roman" w:eastAsia="Calibri" w:hAnsi="Times New Roman" w:cs="Times New Roman"/>
      <w:sz w:val="28"/>
      <w:szCs w:val="24"/>
      <w:lang w:val="ru-RU" w:eastAsia="ru-RU"/>
    </w:rPr>
  </w:style>
  <w:style w:type="paragraph" w:styleId="a3">
    <w:name w:val="List Paragraph"/>
    <w:basedOn w:val="a"/>
    <w:uiPriority w:val="34"/>
    <w:qFormat/>
    <w:rsid w:val="00512DC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_"/>
    <w:basedOn w:val="a0"/>
    <w:link w:val="10"/>
    <w:rsid w:val="00512DCC"/>
    <w:rPr>
      <w:rFonts w:ascii="Times New Roman" w:eastAsia="Times New Roman" w:hAnsi="Times New Roman" w:cs="Times New Roman"/>
      <w:sz w:val="26"/>
      <w:szCs w:val="26"/>
      <w:shd w:val="clear" w:color="auto" w:fill="FFFFFF"/>
    </w:rPr>
  </w:style>
  <w:style w:type="paragraph" w:customStyle="1" w:styleId="10">
    <w:name w:val="Основний текст1"/>
    <w:basedOn w:val="a"/>
    <w:link w:val="a4"/>
    <w:rsid w:val="00512DCC"/>
    <w:pPr>
      <w:widowControl w:val="0"/>
      <w:shd w:val="clear" w:color="auto" w:fill="FFFFFF"/>
      <w:spacing w:after="0" w:line="300" w:lineRule="exact"/>
      <w:ind w:firstLine="500"/>
      <w:jc w:val="both"/>
    </w:pPr>
    <w:rPr>
      <w:rFonts w:ascii="Times New Roman" w:eastAsia="Times New Roman" w:hAnsi="Times New Roman" w:cs="Times New Roman"/>
      <w:sz w:val="26"/>
      <w:szCs w:val="26"/>
    </w:rPr>
  </w:style>
  <w:style w:type="character" w:customStyle="1" w:styleId="115pt0pt">
    <w:name w:val="Основний текст + 11;5 pt;Інтервал 0 pt"/>
    <w:basedOn w:val="a4"/>
    <w:rsid w:val="00CE5430"/>
    <w:rPr>
      <w:b/>
      <w:bCs/>
      <w:color w:val="000000"/>
      <w:spacing w:val="0"/>
      <w:w w:val="100"/>
      <w:position w:val="0"/>
      <w:sz w:val="23"/>
      <w:szCs w:val="23"/>
      <w:lang w:val="uk-UA"/>
    </w:rPr>
  </w:style>
  <w:style w:type="paragraph" w:styleId="a5">
    <w:name w:val="header"/>
    <w:basedOn w:val="a"/>
    <w:link w:val="a6"/>
    <w:uiPriority w:val="99"/>
    <w:semiHidden/>
    <w:unhideWhenUsed/>
    <w:rsid w:val="00593C9E"/>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rsid w:val="00593C9E"/>
  </w:style>
  <w:style w:type="paragraph" w:styleId="a7">
    <w:name w:val="footer"/>
    <w:basedOn w:val="a"/>
    <w:link w:val="a8"/>
    <w:uiPriority w:val="99"/>
    <w:semiHidden/>
    <w:unhideWhenUsed/>
    <w:rsid w:val="00593C9E"/>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593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5661</Words>
  <Characters>3228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2019-03-29T07:37:00Z</dcterms:created>
  <dcterms:modified xsi:type="dcterms:W3CDTF">2020-01-20T01:18:00Z</dcterms:modified>
</cp:coreProperties>
</file>